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5E0" w:rsidRDefault="00B775E0">
      <w:pPr>
        <w:rPr>
          <w:b/>
          <w:bCs/>
        </w:rPr>
      </w:pPr>
    </w:p>
    <w:p w:rsidR="00F476C9" w:rsidRDefault="00F476C9">
      <w:pPr>
        <w:rPr>
          <w:b/>
          <w:bCs/>
        </w:rPr>
      </w:pPr>
    </w:p>
    <w:p w:rsidR="00F476C9" w:rsidRDefault="00F476C9">
      <w:pPr>
        <w:rPr>
          <w:b/>
          <w:bCs/>
        </w:rPr>
      </w:pPr>
    </w:p>
    <w:p w:rsidR="00F476C9" w:rsidRDefault="00F476C9">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E611C5" w:rsidRPr="00E611C5" w:rsidRDefault="00E554D1" w:rsidP="00E611C5">
      <w:pPr>
        <w:spacing w:after="0" w:line="480" w:lineRule="auto"/>
        <w:jc w:val="center"/>
        <w:rPr>
          <w:rFonts w:ascii="Times New Roman" w:hAnsi="Times New Roman" w:cs="Times New Roman"/>
          <w:b/>
          <w:bCs/>
          <w:color w:val="000000" w:themeColor="text1"/>
          <w:sz w:val="24"/>
          <w:szCs w:val="24"/>
        </w:rPr>
      </w:pPr>
      <w:r w:rsidRPr="00E611C5">
        <w:rPr>
          <w:rFonts w:ascii="Times New Roman" w:hAnsi="Times New Roman" w:cs="Times New Roman"/>
          <w:b/>
          <w:bCs/>
          <w:color w:val="000000" w:themeColor="text1"/>
          <w:sz w:val="24"/>
          <w:szCs w:val="24"/>
        </w:rPr>
        <w:t>Thailand and the Philippines vs. EC</w:t>
      </w:r>
    </w:p>
    <w:p w:rsidR="00B775E0" w:rsidRDefault="004649C7" w:rsidP="00B775E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B775E0" w:rsidRDefault="00E554D1" w:rsidP="00B775E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B775E0" w:rsidRDefault="00E554D1" w:rsidP="00B775E0">
      <w:pPr>
        <w:jc w:val="center"/>
      </w:pPr>
      <w:r>
        <w:rPr>
          <w:rFonts w:ascii="Times New Roman" w:hAnsi="Times New Roman" w:cs="Times New Roman"/>
          <w:color w:val="000000" w:themeColor="text1"/>
          <w:sz w:val="24"/>
          <w:szCs w:val="24"/>
        </w:rPr>
        <w:t>Date</w:t>
      </w:r>
    </w:p>
    <w:p w:rsidR="00B775E0" w:rsidRDefault="00B775E0" w:rsidP="00B775E0">
      <w:pPr>
        <w:jc w:val="center"/>
      </w:pPr>
    </w:p>
    <w:p w:rsidR="00B775E0" w:rsidRDefault="00B775E0" w:rsidP="00B775E0">
      <w:pPr>
        <w:jc w:val="center"/>
      </w:pPr>
    </w:p>
    <w:p w:rsidR="00B775E0" w:rsidRDefault="00B775E0" w:rsidP="00B775E0">
      <w:pPr>
        <w:jc w:val="cente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B775E0" w:rsidRDefault="00B775E0">
      <w:pPr>
        <w:rPr>
          <w:b/>
          <w:bCs/>
        </w:rPr>
      </w:pPr>
    </w:p>
    <w:p w:rsidR="00E611C5" w:rsidRDefault="00E554D1" w:rsidP="00E611C5">
      <w:pPr>
        <w:spacing w:after="0" w:line="480" w:lineRule="auto"/>
        <w:ind w:firstLine="851"/>
        <w:jc w:val="center"/>
        <w:rPr>
          <w:rFonts w:ascii="Times New Roman" w:hAnsi="Times New Roman" w:cs="Times New Roman"/>
          <w:b/>
          <w:bCs/>
          <w:color w:val="000000" w:themeColor="text1"/>
          <w:sz w:val="24"/>
          <w:szCs w:val="24"/>
        </w:rPr>
      </w:pPr>
      <w:r w:rsidRPr="00E611C5">
        <w:rPr>
          <w:rFonts w:ascii="Times New Roman" w:hAnsi="Times New Roman" w:cs="Times New Roman"/>
          <w:b/>
          <w:bCs/>
          <w:color w:val="000000" w:themeColor="text1"/>
          <w:sz w:val="24"/>
          <w:szCs w:val="24"/>
        </w:rPr>
        <w:lastRenderedPageBreak/>
        <w:t>Thailand and the Philippines vs. EC</w:t>
      </w:r>
    </w:p>
    <w:p w:rsidR="006C1322" w:rsidRPr="00B775E0" w:rsidRDefault="003439A2" w:rsidP="00B775E0">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Brief </w:t>
      </w:r>
      <w:r w:rsidR="00E554D1" w:rsidRPr="00B775E0">
        <w:rPr>
          <w:rFonts w:ascii="Times New Roman" w:hAnsi="Times New Roman" w:cs="Times New Roman"/>
          <w:b/>
          <w:bCs/>
          <w:color w:val="000000" w:themeColor="text1"/>
          <w:sz w:val="24"/>
          <w:szCs w:val="24"/>
        </w:rPr>
        <w:t>Facts</w:t>
      </w:r>
    </w:p>
    <w:p w:rsidR="003439A2" w:rsidRPr="00E611C5" w:rsidRDefault="003439A2" w:rsidP="003439A2">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Thailand and the Philippines were involved in a dispute with the case of </w:t>
      </w:r>
      <w:r>
        <w:rPr>
          <w:rFonts w:ascii="Times New Roman" w:hAnsi="Times New Roman" w:cs="Times New Roman"/>
          <w:i/>
          <w:iCs/>
          <w:color w:val="000000" w:themeColor="text1"/>
          <w:sz w:val="24"/>
          <w:szCs w:val="24"/>
        </w:rPr>
        <w:t xml:space="preserve">Thailand: Conciliating a dispute on tuna exports to the </w:t>
      </w:r>
      <w:r w:rsidRPr="00493F36">
        <w:rPr>
          <w:rFonts w:ascii="Times New Roman" w:hAnsi="Times New Roman" w:cs="Times New Roman"/>
          <w:color w:val="000000" w:themeColor="text1"/>
          <w:sz w:val="24"/>
          <w:szCs w:val="24"/>
        </w:rPr>
        <w:t>EC (</w:t>
      </w:r>
      <w:r w:rsidRPr="00493F36">
        <w:rPr>
          <w:rFonts w:ascii="Times New Roman" w:hAnsi="Times New Roman" w:cs="Times New Roman"/>
          <w:color w:val="000000" w:themeColor="text1"/>
          <w:sz w:val="24"/>
          <w:szCs w:val="24"/>
          <w:shd w:val="clear" w:color="auto" w:fill="FFFFFF"/>
        </w:rPr>
        <w:t>Xuto</w:t>
      </w:r>
      <w:r w:rsidRPr="002D1C0B">
        <w:rPr>
          <w:rFonts w:ascii="Times New Roman" w:hAnsi="Times New Roman" w:cs="Times New Roman"/>
          <w:color w:val="000000" w:themeColor="text1"/>
          <w:sz w:val="24"/>
          <w:szCs w:val="24"/>
          <w:shd w:val="clear" w:color="auto" w:fill="FFFFFF"/>
        </w:rPr>
        <w:t>, 2008</w:t>
      </w:r>
      <w:r>
        <w:rPr>
          <w:rFonts w:ascii="Times New Roman" w:hAnsi="Times New Roman" w:cs="Times New Roman"/>
          <w:color w:val="000000" w:themeColor="text1"/>
          <w:sz w:val="24"/>
          <w:szCs w:val="24"/>
          <w:shd w:val="clear" w:color="auto" w:fill="FFFFFF"/>
        </w:rPr>
        <w:t>)</w:t>
      </w:r>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The conflict occurred when EC entered into a treaty with ACP nations, which led to lower tariffs than the one imposed on Thailand and the Philippines. Thailand and the Philippines were the complainants in this case, where they argued that their economic status faced detrimental impacts since their competitors from Africa had been given an advantage over them. The case went through a discussion process that failed, and a mediator was involved in providing opinions.</w:t>
      </w:r>
    </w:p>
    <w:p w:rsidR="00981F0B" w:rsidRPr="00B775E0" w:rsidRDefault="00E554D1" w:rsidP="00B775E0">
      <w:pPr>
        <w:spacing w:after="0" w:line="480" w:lineRule="auto"/>
        <w:ind w:firstLine="851"/>
        <w:rPr>
          <w:rFonts w:ascii="Times New Roman" w:hAnsi="Times New Roman" w:cs="Times New Roman"/>
          <w:color w:val="000000" w:themeColor="text1"/>
          <w:sz w:val="24"/>
          <w:szCs w:val="24"/>
        </w:rPr>
      </w:pPr>
      <w:r w:rsidRPr="00B775E0">
        <w:rPr>
          <w:rFonts w:ascii="Times New Roman" w:hAnsi="Times New Roman" w:cs="Times New Roman"/>
          <w:color w:val="000000" w:themeColor="text1"/>
          <w:sz w:val="24"/>
          <w:szCs w:val="24"/>
        </w:rPr>
        <w:t xml:space="preserve">Tuna is a product found in shops in large quantities, acknowledged for its abundance in fish products. Tuna is a product that has the most popularity as products such as chicken. The production process enhances easier accessibility, which influences fierce competition and thrives on the markets' products. For most producers, fish is </w:t>
      </w:r>
      <w:r w:rsidR="00D463BD" w:rsidRPr="00B775E0">
        <w:rPr>
          <w:rFonts w:ascii="Times New Roman" w:hAnsi="Times New Roman" w:cs="Times New Roman"/>
          <w:color w:val="000000" w:themeColor="text1"/>
          <w:sz w:val="24"/>
          <w:szCs w:val="24"/>
        </w:rPr>
        <w:t>vital</w:t>
      </w:r>
      <w:r w:rsidRPr="00B775E0">
        <w:rPr>
          <w:rFonts w:ascii="Times New Roman" w:hAnsi="Times New Roman" w:cs="Times New Roman"/>
          <w:color w:val="000000" w:themeColor="text1"/>
          <w:sz w:val="24"/>
          <w:szCs w:val="24"/>
        </w:rPr>
        <w:t xml:space="preserve"> and </w:t>
      </w:r>
      <w:r w:rsidR="00D463BD" w:rsidRPr="00B775E0">
        <w:rPr>
          <w:rFonts w:ascii="Times New Roman" w:hAnsi="Times New Roman" w:cs="Times New Roman"/>
          <w:color w:val="000000" w:themeColor="text1"/>
          <w:sz w:val="24"/>
          <w:szCs w:val="24"/>
        </w:rPr>
        <w:t>significant</w:t>
      </w:r>
      <w:r w:rsidRPr="00B775E0">
        <w:rPr>
          <w:rFonts w:ascii="Times New Roman" w:hAnsi="Times New Roman" w:cs="Times New Roman"/>
          <w:color w:val="000000" w:themeColor="text1"/>
          <w:sz w:val="24"/>
          <w:szCs w:val="24"/>
        </w:rPr>
        <w:t xml:space="preserve"> revenue source and is an essential industry that enhances economic growth. The case of Thailand, which is the third most tuna producer globally, accounts for 31% of production and exports. Since 2000, the US has been acknowledged as the most prominent destination, followed by the EC (European Community) of tuna exports</w:t>
      </w:r>
      <w:r w:rsidR="00B775E0" w:rsidRPr="00B775E0">
        <w:rPr>
          <w:rFonts w:ascii="Times New Roman" w:hAnsi="Times New Roman" w:cs="Times New Roman"/>
          <w:color w:val="000000" w:themeColor="text1"/>
          <w:sz w:val="24"/>
          <w:szCs w:val="24"/>
        </w:rPr>
        <w:t xml:space="preserve"> (</w:t>
      </w:r>
      <w:r w:rsidR="00B775E0" w:rsidRPr="00B775E0">
        <w:rPr>
          <w:rFonts w:ascii="Times New Roman" w:hAnsi="Times New Roman" w:cs="Times New Roman"/>
          <w:color w:val="000000" w:themeColor="text1"/>
          <w:sz w:val="24"/>
          <w:szCs w:val="24"/>
          <w:shd w:val="clear" w:color="auto" w:fill="FFFFFF"/>
        </w:rPr>
        <w:t>Xuto, 2012)</w:t>
      </w:r>
      <w:r w:rsidRPr="00B775E0">
        <w:rPr>
          <w:rFonts w:ascii="Times New Roman" w:hAnsi="Times New Roman" w:cs="Times New Roman"/>
          <w:color w:val="000000" w:themeColor="text1"/>
          <w:sz w:val="24"/>
          <w:szCs w:val="24"/>
        </w:rPr>
        <w:t xml:space="preserve">. </w:t>
      </w:r>
      <w:r w:rsidR="0008020C" w:rsidRPr="00B775E0">
        <w:rPr>
          <w:rFonts w:ascii="Times New Roman" w:hAnsi="Times New Roman" w:cs="Times New Roman"/>
          <w:color w:val="000000" w:themeColor="text1"/>
          <w:sz w:val="24"/>
          <w:szCs w:val="24"/>
        </w:rPr>
        <w:t>The tuna industry of Thailand is export-oriented. Therefore, import regulations and restrictions lead to an adverse impact on the development of the whole dynamism. The presence of rules and conditions led to the fact of challenges between Thailand and EC. Despite an impressive ranking of tuna production, the producers in Thailand were informed that they could perform better if their access to EC were equitable.</w:t>
      </w:r>
    </w:p>
    <w:p w:rsidR="00981F0B" w:rsidRPr="00B775E0" w:rsidRDefault="00E554D1" w:rsidP="00B775E0">
      <w:pPr>
        <w:spacing w:after="0" w:line="480" w:lineRule="auto"/>
        <w:ind w:firstLine="851"/>
        <w:rPr>
          <w:rFonts w:ascii="Times New Roman" w:hAnsi="Times New Roman" w:cs="Times New Roman"/>
          <w:color w:val="000000" w:themeColor="text1"/>
          <w:sz w:val="24"/>
          <w:szCs w:val="24"/>
        </w:rPr>
      </w:pPr>
      <w:r w:rsidRPr="00B775E0">
        <w:rPr>
          <w:rFonts w:ascii="Times New Roman" w:hAnsi="Times New Roman" w:cs="Times New Roman"/>
          <w:color w:val="000000" w:themeColor="text1"/>
          <w:sz w:val="24"/>
          <w:szCs w:val="24"/>
        </w:rPr>
        <w:t xml:space="preserve">EC's preferential tariffs influenced the inequity to producers in Africa, Pacific states, and the Caribbean. The status was consolidated on 3 February 2000 between ACP nations and EC in a Cotonou treaty. The ACP counties enjoyed zero tariffs, while countries like </w:t>
      </w:r>
      <w:r w:rsidRPr="00B775E0">
        <w:rPr>
          <w:rFonts w:ascii="Times New Roman" w:hAnsi="Times New Roman" w:cs="Times New Roman"/>
          <w:color w:val="000000" w:themeColor="text1"/>
          <w:sz w:val="24"/>
          <w:szCs w:val="24"/>
        </w:rPr>
        <w:lastRenderedPageBreak/>
        <w:t>Thailand faced 24% restrictions, which lead to detrimental impacts as the primary producer of tuna</w:t>
      </w:r>
      <w:r w:rsidR="00B775E0" w:rsidRPr="00B775E0">
        <w:rPr>
          <w:rFonts w:ascii="Times New Roman" w:hAnsi="Times New Roman" w:cs="Times New Roman"/>
          <w:color w:val="000000" w:themeColor="text1"/>
          <w:sz w:val="24"/>
          <w:szCs w:val="24"/>
        </w:rPr>
        <w:t xml:space="preserve"> (</w:t>
      </w:r>
      <w:r w:rsidR="00B775E0" w:rsidRPr="00B775E0">
        <w:rPr>
          <w:rFonts w:ascii="Times New Roman" w:hAnsi="Times New Roman" w:cs="Times New Roman"/>
          <w:color w:val="000000" w:themeColor="text1"/>
          <w:sz w:val="24"/>
          <w:szCs w:val="24"/>
          <w:shd w:val="clear" w:color="auto" w:fill="FFFFFF"/>
        </w:rPr>
        <w:t>Xuto, 2012)</w:t>
      </w:r>
      <w:r w:rsidRPr="00B775E0">
        <w:rPr>
          <w:rFonts w:ascii="Times New Roman" w:hAnsi="Times New Roman" w:cs="Times New Roman"/>
          <w:color w:val="000000" w:themeColor="text1"/>
          <w:sz w:val="24"/>
          <w:szCs w:val="24"/>
        </w:rPr>
        <w:t xml:space="preserve">. The investors viewed the ACP countries as </w:t>
      </w:r>
      <w:r w:rsidR="004649C7" w:rsidRPr="00B775E0">
        <w:rPr>
          <w:rFonts w:ascii="Times New Roman" w:hAnsi="Times New Roman" w:cs="Times New Roman"/>
          <w:color w:val="000000" w:themeColor="text1"/>
          <w:sz w:val="24"/>
          <w:szCs w:val="24"/>
        </w:rPr>
        <w:t>favorable locations for investment because of the zero tariffs. Thailand provided the issue to challenge the EC tariff in the framework of DSU (dispute settlement understanding), which is provided in the WTO treaty. The countries that were involved include the Philippines and Thailand and EC. The Philippines, a WTO and ASEAN member, was facing similar challenges and was influenced to join Thailand to suggest that the imposed tariffs had detrimental impacts on their economy, and they needed to be compensated.</w:t>
      </w:r>
    </w:p>
    <w:p w:rsidR="00AC7FDC" w:rsidRPr="00B775E0" w:rsidRDefault="00E554D1" w:rsidP="00B775E0">
      <w:pPr>
        <w:spacing w:after="0" w:line="480" w:lineRule="auto"/>
        <w:ind w:firstLine="851"/>
        <w:jc w:val="center"/>
        <w:rPr>
          <w:rFonts w:ascii="Times New Roman" w:hAnsi="Times New Roman" w:cs="Times New Roman"/>
          <w:b/>
          <w:bCs/>
          <w:color w:val="000000" w:themeColor="text1"/>
          <w:sz w:val="24"/>
          <w:szCs w:val="24"/>
        </w:rPr>
      </w:pPr>
      <w:r w:rsidRPr="00B775E0">
        <w:rPr>
          <w:rFonts w:ascii="Times New Roman" w:hAnsi="Times New Roman" w:cs="Times New Roman"/>
          <w:b/>
          <w:bCs/>
          <w:color w:val="000000" w:themeColor="text1"/>
          <w:sz w:val="24"/>
          <w:szCs w:val="24"/>
        </w:rPr>
        <w:t>Issues Involved</w:t>
      </w:r>
    </w:p>
    <w:p w:rsidR="009E2845" w:rsidRPr="00B775E0" w:rsidRDefault="00E554D1" w:rsidP="00B775E0">
      <w:pPr>
        <w:spacing w:after="0" w:line="480" w:lineRule="auto"/>
        <w:ind w:firstLine="851"/>
        <w:rPr>
          <w:rFonts w:ascii="Times New Roman" w:hAnsi="Times New Roman" w:cs="Times New Roman"/>
          <w:color w:val="000000" w:themeColor="text1"/>
          <w:sz w:val="24"/>
          <w:szCs w:val="24"/>
        </w:rPr>
      </w:pPr>
      <w:r w:rsidRPr="00B775E0">
        <w:rPr>
          <w:rFonts w:ascii="Times New Roman" w:hAnsi="Times New Roman" w:cs="Times New Roman"/>
          <w:color w:val="000000" w:themeColor="text1"/>
          <w:sz w:val="24"/>
          <w:szCs w:val="24"/>
        </w:rPr>
        <w:t>The main challenge involved was how Thailand could persuade the EC to discuss and evaluate the case. EC requested a waiver from its MFN obligations linked to the ACP agreement in March 2000</w:t>
      </w:r>
      <w:r w:rsidR="00B775E0" w:rsidRPr="00B775E0">
        <w:rPr>
          <w:rFonts w:ascii="Times New Roman" w:hAnsi="Times New Roman" w:cs="Times New Roman"/>
          <w:color w:val="000000" w:themeColor="text1"/>
          <w:sz w:val="24"/>
          <w:szCs w:val="24"/>
        </w:rPr>
        <w:t xml:space="preserve"> (</w:t>
      </w:r>
      <w:r w:rsidR="00B775E0" w:rsidRPr="00B775E0">
        <w:rPr>
          <w:rFonts w:ascii="Times New Roman" w:hAnsi="Times New Roman" w:cs="Times New Roman"/>
          <w:color w:val="000000" w:themeColor="text1"/>
          <w:sz w:val="24"/>
          <w:szCs w:val="24"/>
          <w:shd w:val="clear" w:color="auto" w:fill="FFFFFF"/>
        </w:rPr>
        <w:t>Peacock</w:t>
      </w:r>
      <w:r w:rsidR="00D463BD" w:rsidRPr="00B775E0">
        <w:rPr>
          <w:rFonts w:ascii="Times New Roman" w:hAnsi="Times New Roman" w:cs="Times New Roman"/>
          <w:color w:val="000000" w:themeColor="text1"/>
          <w:sz w:val="24"/>
          <w:szCs w:val="24"/>
          <w:shd w:val="clear" w:color="auto" w:fill="FFFFFF"/>
        </w:rPr>
        <w:t>, 2010</w:t>
      </w:r>
      <w:r w:rsidR="00B775E0" w:rsidRPr="00B775E0">
        <w:rPr>
          <w:rFonts w:ascii="Times New Roman" w:hAnsi="Times New Roman" w:cs="Times New Roman"/>
          <w:color w:val="000000" w:themeColor="text1"/>
          <w:sz w:val="24"/>
          <w:szCs w:val="24"/>
          <w:shd w:val="clear" w:color="auto" w:fill="FFFFFF"/>
        </w:rPr>
        <w:t>)</w:t>
      </w:r>
      <w:r w:rsidRPr="00B775E0">
        <w:rPr>
          <w:rFonts w:ascii="Times New Roman" w:hAnsi="Times New Roman" w:cs="Times New Roman"/>
          <w:color w:val="000000" w:themeColor="text1"/>
          <w:sz w:val="24"/>
          <w:szCs w:val="24"/>
        </w:rPr>
        <w:t xml:space="preserve">. </w:t>
      </w:r>
      <w:r w:rsidR="006C1322" w:rsidRPr="00B775E0">
        <w:rPr>
          <w:rFonts w:ascii="Times New Roman" w:hAnsi="Times New Roman" w:cs="Times New Roman"/>
          <w:color w:val="000000" w:themeColor="text1"/>
          <w:sz w:val="24"/>
          <w:szCs w:val="24"/>
        </w:rPr>
        <w:t>At this stage, Thailand had presented complaints that ACP agreement execution led to adverse impacts on its economy. EC did not respond. An easy way was presented at the Doha ministerial conference. The WTO members were significant in approving the waiver, and the ACP-EC treaty was discontinued</w:t>
      </w:r>
      <w:r w:rsidR="00B775E0" w:rsidRPr="00B775E0">
        <w:rPr>
          <w:rFonts w:ascii="Times New Roman" w:hAnsi="Times New Roman" w:cs="Times New Roman"/>
          <w:color w:val="000000" w:themeColor="text1"/>
          <w:sz w:val="24"/>
          <w:szCs w:val="24"/>
        </w:rPr>
        <w:t xml:space="preserve"> (</w:t>
      </w:r>
      <w:r w:rsidR="00B775E0" w:rsidRPr="00B775E0">
        <w:rPr>
          <w:rFonts w:ascii="Times New Roman" w:hAnsi="Times New Roman" w:cs="Times New Roman"/>
          <w:color w:val="000000" w:themeColor="text1"/>
          <w:sz w:val="24"/>
          <w:szCs w:val="24"/>
          <w:shd w:val="clear" w:color="auto" w:fill="FFFFFF"/>
        </w:rPr>
        <w:t>Anyiwe &amp; Ekhator, 2013)</w:t>
      </w:r>
      <w:r w:rsidR="006C1322" w:rsidRPr="00B775E0">
        <w:rPr>
          <w:rFonts w:ascii="Times New Roman" w:hAnsi="Times New Roman" w:cs="Times New Roman"/>
          <w:color w:val="000000" w:themeColor="text1"/>
          <w:sz w:val="24"/>
          <w:szCs w:val="24"/>
        </w:rPr>
        <w:t xml:space="preserve">. EC agreed to discuss Thailand and the Philippines when they realized that Thailand could not retreat. Thailand settled to concede the waiver provided that the case had to be taken in the correct forum to resolve the conflict of interest. In November 2001, the EU commissioner of trade, Pascal Lamy, wrote a letter to the Philippines secretary for industry, Manuel Roxas, and the minister of commerce to express EC's willingness to discuss with the Philippines and Thailand.  </w:t>
      </w:r>
      <w:r w:rsidR="00797C8C" w:rsidRPr="00B775E0">
        <w:rPr>
          <w:rFonts w:ascii="Times New Roman" w:hAnsi="Times New Roman" w:cs="Times New Roman"/>
          <w:color w:val="000000" w:themeColor="text1"/>
          <w:sz w:val="24"/>
          <w:szCs w:val="24"/>
        </w:rPr>
        <w:t xml:space="preserve">The letter also addressed the discussions' objectives in evaluating the extent to which the Philippines and Thailand's interests are impaired due to the presence of tariffs on tuna products. The complainants (Thailand and the Philippines) were not satisfied with the promised evaluations as they needed negotiation. EC avoided arbitration; however, the parties decided that when the discussions fail, they could seek mediation </w:t>
      </w:r>
      <w:r w:rsidR="00797C8C" w:rsidRPr="00B775E0">
        <w:rPr>
          <w:rFonts w:ascii="Times New Roman" w:hAnsi="Times New Roman" w:cs="Times New Roman"/>
          <w:color w:val="000000" w:themeColor="text1"/>
          <w:sz w:val="24"/>
          <w:szCs w:val="24"/>
        </w:rPr>
        <w:lastRenderedPageBreak/>
        <w:t>procedure provided under the 5</w:t>
      </w:r>
      <w:r w:rsidR="00797C8C" w:rsidRPr="00B775E0">
        <w:rPr>
          <w:rFonts w:ascii="Times New Roman" w:hAnsi="Times New Roman" w:cs="Times New Roman"/>
          <w:color w:val="000000" w:themeColor="text1"/>
          <w:sz w:val="24"/>
          <w:szCs w:val="24"/>
          <w:vertAlign w:val="superscript"/>
        </w:rPr>
        <w:t>th</w:t>
      </w:r>
      <w:r w:rsidR="00797C8C" w:rsidRPr="00B775E0">
        <w:rPr>
          <w:rFonts w:ascii="Times New Roman" w:hAnsi="Times New Roman" w:cs="Times New Roman"/>
          <w:color w:val="000000" w:themeColor="text1"/>
          <w:sz w:val="24"/>
          <w:szCs w:val="24"/>
        </w:rPr>
        <w:t xml:space="preserve"> act of DSU and WTO. Three incidences of conversations and consultations were held from December 2001 to </w:t>
      </w:r>
      <w:r w:rsidRPr="00B775E0">
        <w:rPr>
          <w:rFonts w:ascii="Times New Roman" w:hAnsi="Times New Roman" w:cs="Times New Roman"/>
          <w:color w:val="000000" w:themeColor="text1"/>
          <w:sz w:val="24"/>
          <w:szCs w:val="24"/>
        </w:rPr>
        <w:t>April 2002. The complainants presented preparedness to various arguments, and fair inferences were not offered at this stage.</w:t>
      </w:r>
    </w:p>
    <w:p w:rsidR="00B775E0" w:rsidRDefault="00B775E0" w:rsidP="00B775E0">
      <w:pPr>
        <w:spacing w:after="0" w:line="480" w:lineRule="auto"/>
        <w:ind w:firstLine="851"/>
        <w:rPr>
          <w:rFonts w:ascii="Times New Roman" w:hAnsi="Times New Roman" w:cs="Times New Roman"/>
          <w:b/>
          <w:bCs/>
          <w:color w:val="000000" w:themeColor="text1"/>
          <w:sz w:val="24"/>
          <w:szCs w:val="24"/>
        </w:rPr>
      </w:pPr>
    </w:p>
    <w:p w:rsidR="00981F0B" w:rsidRPr="00B775E0" w:rsidRDefault="003439A2" w:rsidP="00B775E0">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Decision Given</w:t>
      </w:r>
    </w:p>
    <w:p w:rsidR="00260B7D" w:rsidRPr="00B775E0" w:rsidRDefault="00E554D1" w:rsidP="00B775E0">
      <w:pPr>
        <w:spacing w:after="0" w:line="480" w:lineRule="auto"/>
        <w:ind w:firstLine="851"/>
        <w:rPr>
          <w:rFonts w:ascii="Times New Roman" w:hAnsi="Times New Roman" w:cs="Times New Roman"/>
          <w:color w:val="000000" w:themeColor="text1"/>
          <w:sz w:val="24"/>
          <w:szCs w:val="24"/>
        </w:rPr>
      </w:pPr>
      <w:r w:rsidRPr="00B775E0">
        <w:rPr>
          <w:rFonts w:ascii="Times New Roman" w:hAnsi="Times New Roman" w:cs="Times New Roman"/>
          <w:color w:val="000000" w:themeColor="text1"/>
          <w:sz w:val="24"/>
          <w:szCs w:val="24"/>
        </w:rPr>
        <w:t>In September 2002, both parties provided letters to the WTO director, which requested their case mediation. The letter provided complete information on the issue at hand and the detail of arguments from both parties. A brainstorming period was provided to enhance consultations between lawyers from both parties. The challenge faced by the complainants was to give the merit of their arguments to convince the mediator that the tariffs had adverse impacts on their tuna companies</w:t>
      </w:r>
      <w:r w:rsidR="00B775E0" w:rsidRPr="00B775E0">
        <w:rPr>
          <w:rFonts w:ascii="Times New Roman" w:hAnsi="Times New Roman" w:cs="Times New Roman"/>
          <w:color w:val="000000" w:themeColor="text1"/>
          <w:sz w:val="24"/>
          <w:szCs w:val="24"/>
        </w:rPr>
        <w:t xml:space="preserve"> (</w:t>
      </w:r>
      <w:r w:rsidR="00B775E0" w:rsidRPr="00B775E0">
        <w:rPr>
          <w:rFonts w:ascii="Times New Roman" w:hAnsi="Times New Roman" w:cs="Times New Roman"/>
          <w:color w:val="000000" w:themeColor="text1"/>
          <w:sz w:val="24"/>
          <w:szCs w:val="24"/>
          <w:shd w:val="clear" w:color="auto" w:fill="FFFFFF"/>
        </w:rPr>
        <w:t>Xuto, 2012)</w:t>
      </w:r>
      <w:r w:rsidRPr="00B775E0">
        <w:rPr>
          <w:rFonts w:ascii="Times New Roman" w:hAnsi="Times New Roman" w:cs="Times New Roman"/>
          <w:color w:val="000000" w:themeColor="text1"/>
          <w:sz w:val="24"/>
          <w:szCs w:val="24"/>
        </w:rPr>
        <w:t xml:space="preserve">. In their data analysis, the complainants realized that both EC and ACP nations realized substantial growth as the imported volume of tuna from Thailand decreased by 46%. The complainants proved that the decrease was not influenced by competitiveness because their sales remained high in other countries such as the Middle East, Australia, and North America. The presence of 24% import tariffs on ACP competitor nations displaced them from the EC market. The mediator provided that </w:t>
      </w:r>
      <w:r w:rsidR="00D463BD" w:rsidRPr="00B775E0">
        <w:rPr>
          <w:rFonts w:ascii="Times New Roman" w:hAnsi="Times New Roman" w:cs="Times New Roman"/>
          <w:color w:val="000000" w:themeColor="text1"/>
          <w:sz w:val="24"/>
          <w:szCs w:val="24"/>
        </w:rPr>
        <w:t>the entire</w:t>
      </w:r>
      <w:r w:rsidRPr="00B775E0">
        <w:rPr>
          <w:rFonts w:ascii="Times New Roman" w:hAnsi="Times New Roman" w:cs="Times New Roman"/>
          <w:color w:val="000000" w:themeColor="text1"/>
          <w:sz w:val="24"/>
          <w:szCs w:val="24"/>
        </w:rPr>
        <w:t xml:space="preserve"> complainant's information was legitimate and satisfactory</w:t>
      </w:r>
      <w:r w:rsidR="00B775E0" w:rsidRPr="00B775E0">
        <w:rPr>
          <w:rFonts w:ascii="Times New Roman" w:hAnsi="Times New Roman" w:cs="Times New Roman"/>
          <w:color w:val="000000" w:themeColor="text1"/>
          <w:sz w:val="24"/>
          <w:szCs w:val="24"/>
        </w:rPr>
        <w:t xml:space="preserve"> (</w:t>
      </w:r>
      <w:r w:rsidR="00B775E0" w:rsidRPr="00B775E0">
        <w:rPr>
          <w:rFonts w:ascii="Times New Roman" w:hAnsi="Times New Roman" w:cs="Times New Roman"/>
          <w:color w:val="000000" w:themeColor="text1"/>
          <w:sz w:val="24"/>
          <w:szCs w:val="24"/>
          <w:shd w:val="clear" w:color="auto" w:fill="FFFFFF"/>
        </w:rPr>
        <w:t>Anyiwe &amp; Ekhator, 2013)</w:t>
      </w:r>
      <w:r w:rsidRPr="00B775E0">
        <w:rPr>
          <w:rFonts w:ascii="Times New Roman" w:hAnsi="Times New Roman" w:cs="Times New Roman"/>
          <w:color w:val="000000" w:themeColor="text1"/>
          <w:sz w:val="24"/>
          <w:szCs w:val="24"/>
        </w:rPr>
        <w:t>. However, the mediator was to give an opinion that was not legally bound—the lack of argument that was legal bound means that EC could refute the mediator's suggested statement. The mediator suggested that equitable tariffs be adopted among different producers to enhance fair competition. The EU Council adopted the opinion provided by the mediator.</w:t>
      </w:r>
    </w:p>
    <w:p w:rsidR="009E2845" w:rsidRPr="00B775E0" w:rsidRDefault="00E554D1" w:rsidP="00B775E0">
      <w:pPr>
        <w:spacing w:after="0" w:line="480" w:lineRule="auto"/>
        <w:ind w:firstLine="851"/>
        <w:jc w:val="center"/>
        <w:rPr>
          <w:rFonts w:ascii="Times New Roman" w:hAnsi="Times New Roman" w:cs="Times New Roman"/>
          <w:b/>
          <w:bCs/>
          <w:color w:val="000000" w:themeColor="text1"/>
          <w:sz w:val="24"/>
          <w:szCs w:val="24"/>
        </w:rPr>
      </w:pPr>
      <w:r w:rsidRPr="00B775E0">
        <w:rPr>
          <w:rFonts w:ascii="Times New Roman" w:hAnsi="Times New Roman" w:cs="Times New Roman"/>
          <w:b/>
          <w:bCs/>
          <w:color w:val="000000" w:themeColor="text1"/>
          <w:sz w:val="24"/>
          <w:szCs w:val="24"/>
        </w:rPr>
        <w:t>Opinion</w:t>
      </w:r>
    </w:p>
    <w:p w:rsidR="00260B7D" w:rsidRPr="00B775E0" w:rsidRDefault="00E554D1" w:rsidP="00B775E0">
      <w:pPr>
        <w:spacing w:after="0" w:line="480" w:lineRule="auto"/>
        <w:ind w:firstLine="851"/>
        <w:rPr>
          <w:rFonts w:ascii="Times New Roman" w:hAnsi="Times New Roman" w:cs="Times New Roman"/>
          <w:color w:val="000000" w:themeColor="text1"/>
          <w:sz w:val="24"/>
          <w:szCs w:val="24"/>
        </w:rPr>
      </w:pPr>
      <w:r w:rsidRPr="00B775E0">
        <w:rPr>
          <w:rFonts w:ascii="Times New Roman" w:hAnsi="Times New Roman" w:cs="Times New Roman"/>
          <w:color w:val="000000" w:themeColor="text1"/>
          <w:sz w:val="24"/>
          <w:szCs w:val="24"/>
        </w:rPr>
        <w:t xml:space="preserve">This case presents an event where developing countries used WTO obligations to influence safe treatment from developed counties as trading partners. Throughout the </w:t>
      </w:r>
      <w:r w:rsidRPr="00B775E0">
        <w:rPr>
          <w:rFonts w:ascii="Times New Roman" w:hAnsi="Times New Roman" w:cs="Times New Roman"/>
          <w:color w:val="000000" w:themeColor="text1"/>
          <w:sz w:val="24"/>
          <w:szCs w:val="24"/>
        </w:rPr>
        <w:lastRenderedPageBreak/>
        <w:t>proceedings, it is evident that Thailand and EC maintained a consistent relationship. The process of consultations between the two countries was done professionally with goodwill. EC had an obligation to deny the talks, making Thailand lose more market in their country. However, EC accepted the treaty by ensuring that Thailand's complaints were listened to, and the demands were met. This case presents a significant event that shows the excellent use of WTO privileges without breaking the relations. It is notable for different countries to learn how they can help each other economically without wrangles.</w:t>
      </w: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B775E0" w:rsidRDefault="00B775E0" w:rsidP="00E90C15">
      <w:pPr>
        <w:spacing w:after="0" w:line="480" w:lineRule="auto"/>
        <w:rPr>
          <w:rFonts w:ascii="Times New Roman" w:hAnsi="Times New Roman" w:cs="Times New Roman"/>
          <w:color w:val="000000" w:themeColor="text1"/>
          <w:sz w:val="24"/>
          <w:szCs w:val="24"/>
        </w:rPr>
      </w:pPr>
    </w:p>
    <w:p w:rsidR="00B775E0" w:rsidRDefault="00B775E0" w:rsidP="00B775E0">
      <w:pPr>
        <w:spacing w:after="0" w:line="480" w:lineRule="auto"/>
        <w:ind w:firstLine="851"/>
        <w:rPr>
          <w:rFonts w:ascii="Times New Roman" w:hAnsi="Times New Roman" w:cs="Times New Roman"/>
          <w:color w:val="000000" w:themeColor="text1"/>
          <w:sz w:val="24"/>
          <w:szCs w:val="24"/>
        </w:rPr>
      </w:pPr>
    </w:p>
    <w:p w:rsidR="003439A2" w:rsidRDefault="003439A2" w:rsidP="00B775E0">
      <w:pPr>
        <w:spacing w:after="0" w:line="480" w:lineRule="auto"/>
        <w:ind w:firstLine="851"/>
        <w:jc w:val="center"/>
        <w:rPr>
          <w:rFonts w:ascii="Times New Roman" w:hAnsi="Times New Roman" w:cs="Times New Roman"/>
          <w:color w:val="000000" w:themeColor="text1"/>
          <w:sz w:val="24"/>
          <w:szCs w:val="24"/>
        </w:rPr>
      </w:pPr>
    </w:p>
    <w:p w:rsidR="003439A2" w:rsidRDefault="003439A2" w:rsidP="00B775E0">
      <w:pPr>
        <w:spacing w:after="0" w:line="480" w:lineRule="auto"/>
        <w:ind w:firstLine="851"/>
        <w:jc w:val="center"/>
        <w:rPr>
          <w:rFonts w:ascii="Times New Roman" w:hAnsi="Times New Roman" w:cs="Times New Roman"/>
          <w:color w:val="000000" w:themeColor="text1"/>
          <w:sz w:val="24"/>
          <w:szCs w:val="24"/>
        </w:rPr>
      </w:pPr>
    </w:p>
    <w:p w:rsidR="00260B7D" w:rsidRPr="00B775E0" w:rsidRDefault="00E554D1" w:rsidP="00B775E0">
      <w:pPr>
        <w:spacing w:after="0" w:line="480" w:lineRule="auto"/>
        <w:ind w:firstLine="851"/>
        <w:jc w:val="center"/>
        <w:rPr>
          <w:rFonts w:ascii="Times New Roman" w:hAnsi="Times New Roman" w:cs="Times New Roman"/>
          <w:color w:val="000000" w:themeColor="text1"/>
          <w:sz w:val="24"/>
          <w:szCs w:val="24"/>
        </w:rPr>
      </w:pPr>
      <w:r w:rsidRPr="00B775E0">
        <w:rPr>
          <w:rFonts w:ascii="Times New Roman" w:hAnsi="Times New Roman" w:cs="Times New Roman"/>
          <w:color w:val="000000" w:themeColor="text1"/>
          <w:sz w:val="24"/>
          <w:szCs w:val="24"/>
        </w:rPr>
        <w:lastRenderedPageBreak/>
        <w:t>References</w:t>
      </w:r>
    </w:p>
    <w:p w:rsidR="00B775E0" w:rsidRPr="002D1C0B" w:rsidRDefault="00E554D1" w:rsidP="00B775E0">
      <w:pPr>
        <w:spacing w:after="0" w:line="480" w:lineRule="auto"/>
        <w:ind w:left="851" w:hanging="851"/>
        <w:rPr>
          <w:rFonts w:ascii="Times New Roman" w:hAnsi="Times New Roman" w:cs="Times New Roman"/>
          <w:color w:val="000000" w:themeColor="text1"/>
          <w:sz w:val="24"/>
          <w:szCs w:val="24"/>
          <w:shd w:val="clear" w:color="auto" w:fill="FFFFFF"/>
        </w:rPr>
      </w:pPr>
      <w:r w:rsidRPr="002D1C0B">
        <w:rPr>
          <w:rFonts w:ascii="Times New Roman" w:hAnsi="Times New Roman" w:cs="Times New Roman"/>
          <w:color w:val="000000" w:themeColor="text1"/>
          <w:sz w:val="24"/>
          <w:szCs w:val="24"/>
          <w:shd w:val="clear" w:color="auto" w:fill="FFFFFF"/>
        </w:rPr>
        <w:t xml:space="preserve">Anyiwe, L., &amp; Ekhator, E. (2013). Developing Countries and The WTO Dispute Resolution System: A Legal Assessment and Review. Retrieved 5 October 2020, from </w:t>
      </w:r>
      <w:hyperlink r:id="rId6" w:history="1">
        <w:r w:rsidR="003439A2" w:rsidRPr="00387C4A">
          <w:rPr>
            <w:rStyle w:val="Hyperlink"/>
            <w:rFonts w:ascii="Times New Roman" w:hAnsi="Times New Roman" w:cs="Times New Roman"/>
            <w:sz w:val="24"/>
            <w:szCs w:val="24"/>
            <w:shd w:val="clear" w:color="auto" w:fill="FFFFFF"/>
          </w:rPr>
          <w:t>http://file:///C:/Users/hp/Downloads/122604-Article%20Text-336336-1-10-2015092.pdf</w:t>
        </w:r>
      </w:hyperlink>
    </w:p>
    <w:p w:rsidR="00B775E0" w:rsidRPr="002D1C0B" w:rsidRDefault="00E554D1" w:rsidP="00B775E0">
      <w:pPr>
        <w:spacing w:after="0" w:line="480" w:lineRule="auto"/>
        <w:ind w:left="851" w:hanging="851"/>
        <w:rPr>
          <w:rFonts w:ascii="Times New Roman" w:hAnsi="Times New Roman" w:cs="Times New Roman"/>
          <w:color w:val="000000" w:themeColor="text1"/>
          <w:sz w:val="24"/>
          <w:szCs w:val="24"/>
          <w:shd w:val="clear" w:color="auto" w:fill="FFFFFF"/>
        </w:rPr>
      </w:pPr>
      <w:r w:rsidRPr="002D1C0B">
        <w:rPr>
          <w:rFonts w:ascii="Times New Roman" w:hAnsi="Times New Roman" w:cs="Times New Roman"/>
          <w:color w:val="000000" w:themeColor="text1"/>
          <w:sz w:val="24"/>
          <w:szCs w:val="24"/>
          <w:shd w:val="clear" w:color="auto" w:fill="FFFFFF"/>
        </w:rPr>
        <w:t xml:space="preserve">Peacock, N. (2010). Sustainability Impact Assessment of Proposed WTO Negotiations: The Fisheries Sector. Retrieved 5 October 2020, from </w:t>
      </w:r>
      <w:hyperlink r:id="rId7" w:history="1">
        <w:r w:rsidR="003439A2" w:rsidRPr="00387C4A">
          <w:rPr>
            <w:rStyle w:val="Hyperlink"/>
            <w:rFonts w:ascii="Times New Roman" w:hAnsi="Times New Roman" w:cs="Times New Roman"/>
            <w:sz w:val="24"/>
            <w:szCs w:val="24"/>
            <w:shd w:val="clear" w:color="auto" w:fill="FFFFFF"/>
          </w:rPr>
          <w:t>https://trade.ec.europa.eu/doclib/docs/2006/october/tradoc_128975.pdf</w:t>
        </w:r>
      </w:hyperlink>
    </w:p>
    <w:p w:rsidR="00B775E0" w:rsidRPr="002D1C0B" w:rsidRDefault="00E554D1" w:rsidP="00B775E0">
      <w:pPr>
        <w:spacing w:after="0" w:line="480" w:lineRule="auto"/>
        <w:ind w:left="851" w:hanging="851"/>
        <w:rPr>
          <w:rFonts w:ascii="Times New Roman" w:hAnsi="Times New Roman" w:cs="Times New Roman"/>
          <w:color w:val="000000" w:themeColor="text1"/>
          <w:sz w:val="24"/>
          <w:szCs w:val="24"/>
          <w:shd w:val="clear" w:color="auto" w:fill="FFFFFF"/>
        </w:rPr>
      </w:pPr>
      <w:r w:rsidRPr="002D1C0B">
        <w:rPr>
          <w:rFonts w:ascii="Times New Roman" w:hAnsi="Times New Roman" w:cs="Times New Roman"/>
          <w:color w:val="000000" w:themeColor="text1"/>
          <w:sz w:val="24"/>
          <w:szCs w:val="24"/>
          <w:shd w:val="clear" w:color="auto" w:fill="FFFFFF"/>
        </w:rPr>
        <w:t xml:space="preserve">Xuto, N. (2012). Thailand: Conciliating a dispute on tuna exports to the EC. Retrieved 5 October 2020, from </w:t>
      </w:r>
      <w:hyperlink r:id="rId8" w:history="1">
        <w:r w:rsidR="003439A2" w:rsidRPr="00387C4A">
          <w:rPr>
            <w:rStyle w:val="Hyperlink"/>
          </w:rPr>
          <w:t>https://www.researchgate.net/publication/297446705_Thailand_Conciliating_a_dispute_on_tuna_exports_to_the_EC</w:t>
        </w:r>
      </w:hyperlink>
    </w:p>
    <w:p w:rsidR="002D1C0B" w:rsidRPr="002D1C0B" w:rsidRDefault="00E554D1" w:rsidP="00B775E0">
      <w:pPr>
        <w:spacing w:after="0" w:line="480" w:lineRule="auto"/>
        <w:ind w:left="851" w:hanging="851"/>
        <w:rPr>
          <w:rFonts w:ascii="Times New Roman" w:hAnsi="Times New Roman" w:cs="Times New Roman"/>
          <w:color w:val="000000" w:themeColor="text1"/>
          <w:sz w:val="24"/>
          <w:szCs w:val="24"/>
        </w:rPr>
      </w:pPr>
      <w:r w:rsidRPr="002D1C0B">
        <w:rPr>
          <w:rFonts w:ascii="Times New Roman" w:hAnsi="Times New Roman" w:cs="Times New Roman"/>
          <w:color w:val="000000" w:themeColor="text1"/>
          <w:sz w:val="24"/>
          <w:szCs w:val="24"/>
          <w:shd w:val="clear" w:color="auto" w:fill="FFFFFF"/>
        </w:rPr>
        <w:t>Xuto, N. (2008). </w:t>
      </w:r>
      <w:r w:rsidR="00FC65C1" w:rsidRPr="00FC65C1">
        <w:rPr>
          <w:rFonts w:ascii="Times New Roman" w:hAnsi="Times New Roman" w:cs="Times New Roman"/>
          <w:i/>
          <w:iCs/>
          <w:color w:val="000000" w:themeColor="text1"/>
          <w:sz w:val="24"/>
          <w:szCs w:val="24"/>
          <w:shd w:val="clear" w:color="auto" w:fill="FFFFFF"/>
        </w:rPr>
        <w:t>Thailand: Conciliating a dispute on tuna exports to the EC</w:t>
      </w:r>
      <w:r w:rsidR="00FC65C1">
        <w:rPr>
          <w:rFonts w:ascii="Times New Roman" w:hAnsi="Times New Roman" w:cs="Times New Roman"/>
          <w:color w:val="000000" w:themeColor="text1"/>
          <w:sz w:val="24"/>
          <w:szCs w:val="24"/>
          <w:shd w:val="clear" w:color="auto" w:fill="FFFFFF"/>
        </w:rPr>
        <w:t>.</w:t>
      </w:r>
      <w:r w:rsidRPr="002D1C0B">
        <w:rPr>
          <w:rFonts w:ascii="Times New Roman" w:hAnsi="Times New Roman" w:cs="Times New Roman"/>
          <w:color w:val="000000" w:themeColor="text1"/>
          <w:sz w:val="24"/>
          <w:szCs w:val="24"/>
          <w:shd w:val="clear" w:color="auto" w:fill="FFFFFF"/>
        </w:rPr>
        <w:t xml:space="preserve"> Wto.org.</w:t>
      </w:r>
      <w:r w:rsidR="00484F49">
        <w:rPr>
          <w:rFonts w:ascii="Times New Roman" w:hAnsi="Times New Roman" w:cs="Times New Roman"/>
          <w:color w:val="000000" w:themeColor="text1"/>
          <w:sz w:val="24"/>
          <w:szCs w:val="24"/>
          <w:shd w:val="clear" w:color="auto" w:fill="FFFFFF"/>
        </w:rPr>
        <w:t xml:space="preserve"> Retrieved 6 October 2020, from </w:t>
      </w:r>
      <w:hyperlink r:id="rId9" w:history="1">
        <w:r w:rsidR="003439A2" w:rsidRPr="00387C4A">
          <w:rPr>
            <w:rStyle w:val="Hyperlink"/>
            <w:rFonts w:ascii="Times New Roman" w:hAnsi="Times New Roman" w:cs="Times New Roman"/>
            <w:sz w:val="24"/>
            <w:szCs w:val="24"/>
            <w:shd w:val="clear" w:color="auto" w:fill="FFFFFF"/>
          </w:rPr>
          <w:t>https://www.wto.org/english/res_e/booksp_e/casestudies_e/case40_e.htm</w:t>
        </w:r>
      </w:hyperlink>
      <w:bookmarkStart w:id="0" w:name="_GoBack"/>
      <w:bookmarkEnd w:id="0"/>
    </w:p>
    <w:p w:rsidR="00260B7D" w:rsidRPr="00B775E0" w:rsidRDefault="00260B7D" w:rsidP="00B775E0">
      <w:pPr>
        <w:spacing w:after="0" w:line="480" w:lineRule="auto"/>
        <w:ind w:firstLine="851"/>
        <w:rPr>
          <w:rFonts w:ascii="Times New Roman" w:hAnsi="Times New Roman" w:cs="Times New Roman"/>
          <w:color w:val="000000" w:themeColor="text1"/>
          <w:sz w:val="24"/>
          <w:szCs w:val="24"/>
        </w:rPr>
      </w:pPr>
    </w:p>
    <w:sectPr w:rsidR="00260B7D" w:rsidRPr="00B775E0" w:rsidSect="00F07942">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313" w:rsidRDefault="00DC2313" w:rsidP="00F07942">
      <w:pPr>
        <w:spacing w:after="0" w:line="240" w:lineRule="auto"/>
      </w:pPr>
      <w:r>
        <w:separator/>
      </w:r>
    </w:p>
  </w:endnote>
  <w:endnote w:type="continuationSeparator" w:id="1">
    <w:p w:rsidR="00DC2313" w:rsidRDefault="00DC2313" w:rsidP="00F079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313" w:rsidRDefault="00DC2313" w:rsidP="00F07942">
      <w:pPr>
        <w:spacing w:after="0" w:line="240" w:lineRule="auto"/>
      </w:pPr>
      <w:r>
        <w:separator/>
      </w:r>
    </w:p>
  </w:footnote>
  <w:footnote w:type="continuationSeparator" w:id="1">
    <w:p w:rsidR="00DC2313" w:rsidRDefault="00DC2313" w:rsidP="00F07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7572952"/>
      <w:docPartObj>
        <w:docPartGallery w:val="Page Numbers (Top of Page)"/>
        <w:docPartUnique/>
      </w:docPartObj>
    </w:sdtPr>
    <w:sdtEndPr>
      <w:rPr>
        <w:rFonts w:ascii="Times New Roman" w:hAnsi="Times New Roman" w:cs="Times New Roman"/>
        <w:noProof/>
        <w:sz w:val="24"/>
        <w:szCs w:val="24"/>
      </w:rPr>
    </w:sdtEndPr>
    <w:sdtContent>
      <w:p w:rsidR="00B775E0" w:rsidRPr="00B775E0" w:rsidRDefault="00BE691C">
        <w:pPr>
          <w:pStyle w:val="Header"/>
          <w:jc w:val="right"/>
          <w:rPr>
            <w:rFonts w:ascii="Times New Roman" w:hAnsi="Times New Roman" w:cs="Times New Roman"/>
            <w:sz w:val="24"/>
            <w:szCs w:val="24"/>
          </w:rPr>
        </w:pPr>
        <w:r w:rsidRPr="00B775E0">
          <w:rPr>
            <w:rFonts w:ascii="Times New Roman" w:hAnsi="Times New Roman" w:cs="Times New Roman"/>
            <w:sz w:val="24"/>
            <w:szCs w:val="24"/>
          </w:rPr>
          <w:fldChar w:fldCharType="begin"/>
        </w:r>
        <w:r w:rsidR="00E554D1" w:rsidRPr="00B775E0">
          <w:rPr>
            <w:rFonts w:ascii="Times New Roman" w:hAnsi="Times New Roman" w:cs="Times New Roman"/>
            <w:sz w:val="24"/>
            <w:szCs w:val="24"/>
          </w:rPr>
          <w:instrText xml:space="preserve"> PAGE   \* MERGEFORMAT </w:instrText>
        </w:r>
        <w:r w:rsidRPr="00B775E0">
          <w:rPr>
            <w:rFonts w:ascii="Times New Roman" w:hAnsi="Times New Roman" w:cs="Times New Roman"/>
            <w:sz w:val="24"/>
            <w:szCs w:val="24"/>
          </w:rPr>
          <w:fldChar w:fldCharType="separate"/>
        </w:r>
        <w:r w:rsidR="00F147EC">
          <w:rPr>
            <w:rFonts w:ascii="Times New Roman" w:hAnsi="Times New Roman" w:cs="Times New Roman"/>
            <w:noProof/>
            <w:sz w:val="24"/>
            <w:szCs w:val="24"/>
          </w:rPr>
          <w:t>5</w:t>
        </w:r>
        <w:r w:rsidRPr="00B775E0">
          <w:rPr>
            <w:rFonts w:ascii="Times New Roman" w:hAnsi="Times New Roman" w:cs="Times New Roman"/>
            <w:noProof/>
            <w:sz w:val="24"/>
            <w:szCs w:val="24"/>
          </w:rPr>
          <w:fldChar w:fldCharType="end"/>
        </w:r>
      </w:p>
    </w:sdtContent>
  </w:sdt>
  <w:p w:rsidR="00B775E0" w:rsidRDefault="00B775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7FDC"/>
    <w:rsid w:val="00021530"/>
    <w:rsid w:val="0007077E"/>
    <w:rsid w:val="0008020C"/>
    <w:rsid w:val="00134AE4"/>
    <w:rsid w:val="00260B7D"/>
    <w:rsid w:val="00284412"/>
    <w:rsid w:val="002D1C0B"/>
    <w:rsid w:val="003439A2"/>
    <w:rsid w:val="003909CF"/>
    <w:rsid w:val="003E082C"/>
    <w:rsid w:val="003E4CA8"/>
    <w:rsid w:val="004649C7"/>
    <w:rsid w:val="0047351E"/>
    <w:rsid w:val="00484F49"/>
    <w:rsid w:val="00493F36"/>
    <w:rsid w:val="00642871"/>
    <w:rsid w:val="006C1322"/>
    <w:rsid w:val="00797C8C"/>
    <w:rsid w:val="008D46B2"/>
    <w:rsid w:val="008F53F2"/>
    <w:rsid w:val="00913478"/>
    <w:rsid w:val="0094006D"/>
    <w:rsid w:val="00981F0B"/>
    <w:rsid w:val="009E2845"/>
    <w:rsid w:val="00A17560"/>
    <w:rsid w:val="00A92E15"/>
    <w:rsid w:val="00AC7FDC"/>
    <w:rsid w:val="00B775E0"/>
    <w:rsid w:val="00BE691C"/>
    <w:rsid w:val="00C76687"/>
    <w:rsid w:val="00CE2A05"/>
    <w:rsid w:val="00D463BD"/>
    <w:rsid w:val="00DC2313"/>
    <w:rsid w:val="00E554D1"/>
    <w:rsid w:val="00E611C5"/>
    <w:rsid w:val="00E616A2"/>
    <w:rsid w:val="00E90C15"/>
    <w:rsid w:val="00EE1301"/>
    <w:rsid w:val="00F06E42"/>
    <w:rsid w:val="00F07942"/>
    <w:rsid w:val="00F147EC"/>
    <w:rsid w:val="00F476C9"/>
    <w:rsid w:val="00FC65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6E42"/>
    <w:rPr>
      <w:color w:val="0563C1" w:themeColor="hyperlink"/>
      <w:u w:val="single"/>
    </w:rPr>
  </w:style>
  <w:style w:type="character" w:customStyle="1" w:styleId="UnresolvedMention1">
    <w:name w:val="Unresolved Mention1"/>
    <w:basedOn w:val="DefaultParagraphFont"/>
    <w:uiPriority w:val="99"/>
    <w:semiHidden/>
    <w:unhideWhenUsed/>
    <w:rsid w:val="00F06E42"/>
    <w:rPr>
      <w:color w:val="605E5C"/>
      <w:shd w:val="clear" w:color="auto" w:fill="E1DFDD"/>
    </w:rPr>
  </w:style>
  <w:style w:type="paragraph" w:styleId="Header">
    <w:name w:val="header"/>
    <w:basedOn w:val="Normal"/>
    <w:link w:val="HeaderChar"/>
    <w:uiPriority w:val="99"/>
    <w:unhideWhenUsed/>
    <w:rsid w:val="00B77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5E0"/>
  </w:style>
  <w:style w:type="paragraph" w:styleId="Footer">
    <w:name w:val="footer"/>
    <w:basedOn w:val="Normal"/>
    <w:link w:val="FooterChar"/>
    <w:uiPriority w:val="99"/>
    <w:unhideWhenUsed/>
    <w:rsid w:val="00B77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5E0"/>
  </w:style>
  <w:style w:type="character" w:customStyle="1" w:styleId="UnresolvedMention2">
    <w:name w:val="Unresolved Mention2"/>
    <w:basedOn w:val="DefaultParagraphFont"/>
    <w:uiPriority w:val="99"/>
    <w:rsid w:val="002D1C0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6E42"/>
    <w:rPr>
      <w:color w:val="0563C1" w:themeColor="hyperlink"/>
      <w:u w:val="single"/>
    </w:rPr>
  </w:style>
  <w:style w:type="character" w:customStyle="1" w:styleId="UnresolvedMention1">
    <w:name w:val="Unresolved Mention1"/>
    <w:basedOn w:val="DefaultParagraphFont"/>
    <w:uiPriority w:val="99"/>
    <w:semiHidden/>
    <w:unhideWhenUsed/>
    <w:rsid w:val="00F06E42"/>
    <w:rPr>
      <w:color w:val="605E5C"/>
      <w:shd w:val="clear" w:color="auto" w:fill="E1DFDD"/>
    </w:rPr>
  </w:style>
  <w:style w:type="paragraph" w:styleId="Header">
    <w:name w:val="header"/>
    <w:basedOn w:val="Normal"/>
    <w:link w:val="HeaderChar"/>
    <w:uiPriority w:val="99"/>
    <w:unhideWhenUsed/>
    <w:rsid w:val="00B77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5E0"/>
  </w:style>
  <w:style w:type="paragraph" w:styleId="Footer">
    <w:name w:val="footer"/>
    <w:basedOn w:val="Normal"/>
    <w:link w:val="FooterChar"/>
    <w:uiPriority w:val="99"/>
    <w:unhideWhenUsed/>
    <w:rsid w:val="00B77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5E0"/>
  </w:style>
  <w:style w:type="character" w:customStyle="1" w:styleId="UnresolvedMention2">
    <w:name w:val="Unresolved Mention2"/>
    <w:basedOn w:val="DefaultParagraphFont"/>
    <w:uiPriority w:val="99"/>
    <w:rsid w:val="002D1C0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97446705_Thailand_Conciliating_a_dispute_on_tuna_exports_to_the_EC"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trade.ec.europa.eu/doclib/docs/2006/october/tradoc_128975.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ile:///C:/Users/hp/Downloads/122604-Article%20Text-336336-1-10-2015092.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wto.org/english/res_e/booksp_e/casestudies_e/case40_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2020-10-12T21:25:00Z</dcterms:created>
  <dcterms:modified xsi:type="dcterms:W3CDTF">2020-10-12T21:25:00Z</dcterms:modified>
</cp:coreProperties>
</file>